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800"/>
        <w:gridCol w:w="4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1C66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4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5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6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4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5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6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4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5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6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69E" w:rsidRDefault="007D6AE5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станом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b/>
                <w:sz w:val="28"/>
              </w:rPr>
              <w:t xml:space="preserve"> на 2018 рік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669E" w:rsidRDefault="007D6AE5">
            <w:r>
              <w:rPr>
                <w:sz w:val="24"/>
              </w:rPr>
              <w:t>1.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( 0117460 )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669E" w:rsidRDefault="007D6AE5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669E" w:rsidRDefault="007D6AE5">
            <w:r>
              <w:rPr>
                <w:sz w:val="24"/>
              </w:rPr>
              <w:t>2.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( 0117460 )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669E" w:rsidRDefault="007D6AE5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669E" w:rsidRDefault="007D6AE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( 0117460 )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( 0456 )</w:t>
            </w:r>
          </w:p>
        </w:tc>
        <w:tc>
          <w:tcPr>
            <w:tcW w:w="10300" w:type="dxa"/>
            <w:gridSpan w:val="11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669E" w:rsidRDefault="007D6AE5">
            <w:pPr>
              <w:ind w:left="60"/>
              <w:jc w:val="both"/>
            </w:pPr>
            <w:r>
              <w:rPr>
                <w:sz w:val="24"/>
              </w:rPr>
              <w:t>Утримання та розвиток автомобільних доріг та дорожньої інфраструктури</w:t>
            </w: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r>
              <w:rPr>
                <w:sz w:val="24"/>
              </w:rPr>
              <w:t>4. Видатки та надання кредитів за бюджетною програмою за звітний період.</w:t>
            </w:r>
          </w:p>
        </w:tc>
        <w:tc>
          <w:tcPr>
            <w:tcW w:w="15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4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5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6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(тис.грн.)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</w:rPr>
              <w:t>11918,63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</w:rPr>
              <w:t>3679,33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</w:rPr>
              <w:t>15597,96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</w:rPr>
              <w:t>11882,13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</w:rPr>
              <w:t>3639,09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</w:rPr>
              <w:t>15521,22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</w:rPr>
              <w:t>-36,50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</w:rPr>
              <w:t>-40,24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</w:rPr>
              <w:t>-76,74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r>
              <w:rPr>
                <w:sz w:val="24"/>
              </w:rPr>
              <w:t>5. Обсяги фінансування бюджетної програми за звітний період у розрізі підпрограм та завдань</w:t>
            </w:r>
          </w:p>
        </w:tc>
        <w:tc>
          <w:tcPr>
            <w:tcW w:w="15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4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5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6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Підпрограма/ завдання бюджетної програми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  <w:r>
              <w:rPr>
                <w:sz w:val="16"/>
              </w:rPr>
              <w:br/>
              <w:t>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0117461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b/>
              </w:rPr>
              <w:t>0456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11828,63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1950,56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13779,19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11792,13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1910,32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13702,45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-36,50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-40,24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-76,74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проведення поточного ремонту об'єктів транспортної інфраструктури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11713,63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11713,63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11703,63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11703,63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-10,00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-10,00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проведення капітального ремонту об'єктів транспортної інфраструктури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1950,56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1950,56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1910,32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1910,32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-40,24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-40,24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Розбіжність між плановими та фактичними показниками  пояснюється 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669E" w:rsidRDefault="001C669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4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5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6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4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5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6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зменшенням фінансування.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по встановленню та придбання дорожніх знаків.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88,50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88,50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-26,50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-26,50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0117462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b/>
              </w:rPr>
              <w:t>0456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Утримання та розвиток автомобільних доріг та дорожньої інфраструктури за рахунок субвенції з  державного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1728,77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1728,77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1728,77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1728,77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проведення капітального ремонту об'єктів транспортної інфраструктури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1728,77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1728,77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1728,77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1728,77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1C669E">
            <w:pPr>
              <w:ind w:left="60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0117463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b/>
              </w:rPr>
              <w:t>0456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Утримання та розвиток автомобільних доріг та дорожньої інфраструктури за рахунок трансфертів з інших місцевих бюджетів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проведення поточного ремонту об'єктів транспортної інфраструктури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1C669E">
            <w:pPr>
              <w:ind w:left="60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3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11918,63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3679,33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15597,96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11882,13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3639,09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15521,22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-36,50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-40,24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-76,74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r>
              <w:rPr>
                <w:sz w:val="24"/>
              </w:rPr>
              <w:t>6. Видатки на реалізацію регіональних цільових програм, які виконуються в межах бюджетної програми, за звітний період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4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5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6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(тис.грн.)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46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Назва державної/регіональної цільової програми та підпрограми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Затверджено паспортом</w:t>
            </w:r>
            <w:r>
              <w:rPr>
                <w:sz w:val="16"/>
              </w:rPr>
              <w:br/>
              <w:t>бюджетної програми 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кредити) 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46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Селищні дороги 2018 рік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11918,63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3679,33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15597,96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11882,13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3639,09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15521,22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-36,50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-40,24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-76,74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1C669E">
            <w:pPr>
              <w:ind w:left="60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11918,63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3679,33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15597,96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11882,13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3639,09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15521,22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-36,50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-40,24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b/>
                <w:sz w:val="18"/>
              </w:rPr>
              <w:t>-76,74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r>
              <w:rPr>
                <w:sz w:val="24"/>
              </w:rPr>
              <w:t>7. Результативні показники бюджетної програми та аналіз їх виконання за звітний період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Виконано за звітний період (касові видатки/надані кредити)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0117461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проведення поточного ремонту об'єктів транспортної інфраструктури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4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5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6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669E" w:rsidRDefault="001C669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4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6400" w:type="dxa"/>
            <w:gridSpan w:val="7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6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7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площа вулично-дорожньої мережі,всього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тис.кв. м.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генеральний план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325697,00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325697,00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площа вулично-дорожньої мережі,на яких планується провести поточний ремонт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тис.кв. м.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технічна документація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10044,77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10044,77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1 кв.мпоточного ремонту вулично-дорожньої мережі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1048,92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172,24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-876,68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виконання відремонтованих доріг відносно загальній площі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7,00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7,00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проведення капітального ремонту об'єктів транспортної інфраструктури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площа шляхів ,на яких планується провести капітальний ремонт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тис.кв. м.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технічна документація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4043,47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4043,47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1 кв.м капітального ремонту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410,00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410,00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відремонтованої за рахунок капітального ремонту площі вулично-дорожньої мережі порівняно 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0117462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Утримання та розвиток автомобільних доріг та дорожньої інфраструктури за рахунок субвенції з  державного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проведення капітального ремонту об'єктів транспортної інфраструктури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площа шляхів ,на яких планується провести капітальний ремонт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кв.м.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технічна документація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6975,00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6975,00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1 кв.м капітального ремонту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247,85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247,85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відремонтованої за рахунок капітального ремонту площі вулично-дорожньої мережі порівняно 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0117463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Утримання та розвиток автомобільних доріг та дорожньої інфраструктури за рахунок трансфертів з інших місцевих бюджетів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проведення поточного ремонту об'єктів транспортної інфраструктури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площа вулично-дорожньої мережі,всього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кв.м.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генеральний план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325697,00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325697,00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площа вулично-дорожньої мережі,на яких планується провести поточний ремонт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кв.м.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технічна документація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3,80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3,80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1 кв.мпоточного ремонту вулично-дорожньої мережі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23684,21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23684,21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відремонтованих доріг у загальній площі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0,10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4"/>
              </w:rPr>
              <w:t>0,10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669E" w:rsidRDefault="001C669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9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6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r>
              <w:rPr>
                <w:sz w:val="24"/>
              </w:rPr>
              <w:t>8. Джерела фінансування інвестиційних проектів у розрізі підпрограм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Найменування джерел надходжень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sz w:val="16"/>
              </w:rPr>
              <w:t>Касові видатки станом на</w:t>
            </w:r>
            <w:r>
              <w:rPr>
                <w:sz w:val="16"/>
              </w:rPr>
              <w:br/>
              <w:t>01 січня звітного періоду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sz w:val="16"/>
              </w:rPr>
              <w:t>План видатків звітного періоду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sz w:val="16"/>
              </w:rPr>
              <w:t>Касові видатки за звітний період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jc w:val="center"/>
            </w:pPr>
            <w:r>
              <w:rPr>
                <w:sz w:val="16"/>
              </w:rPr>
              <w:t>Прогноз видатків до кінця реалізації інвестиційного проекту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pStyle w:val="EMPTYCELLSTYLE"/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69E" w:rsidRDefault="007D6AE5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Зазначаються усі підпрограми та завдання, затверджені паспортом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Пункт 8 заповнюється 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9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6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r>
              <w:t>Червонецька Л.І.</w:t>
            </w:r>
          </w:p>
        </w:tc>
        <w:tc>
          <w:tcPr>
            <w:tcW w:w="9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6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6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8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r>
              <w:rPr>
                <w:b/>
              </w:rPr>
              <w:t>Головний  бухгалтер</w:t>
            </w: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r>
              <w:t>Гаврилюк Л.Є.</w:t>
            </w:r>
          </w:p>
        </w:tc>
        <w:tc>
          <w:tcPr>
            <w:tcW w:w="9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6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  <w:tr w:rsidR="001C669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7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69E" w:rsidRDefault="007D6AE5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60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20" w:type="dxa"/>
          </w:tcPr>
          <w:p w:rsidR="001C669E" w:rsidRDefault="001C669E">
            <w:pPr>
              <w:pStyle w:val="EMPTYCELLSTYLE"/>
            </w:pPr>
          </w:p>
        </w:tc>
        <w:tc>
          <w:tcPr>
            <w:tcW w:w="380" w:type="dxa"/>
          </w:tcPr>
          <w:p w:rsidR="001C669E" w:rsidRDefault="001C669E">
            <w:pPr>
              <w:pStyle w:val="EMPTYCELLSTYLE"/>
            </w:pPr>
          </w:p>
        </w:tc>
      </w:tr>
    </w:tbl>
    <w:p w:rsidR="007D6AE5" w:rsidRDefault="007D6AE5"/>
    <w:sectPr w:rsidR="007D6AE5" w:rsidSect="001C669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hyphenationZone w:val="425"/>
  <w:characterSpacingControl w:val="doNotCompress"/>
  <w:compat/>
  <w:rsids>
    <w:rsidRoot w:val="001C669E"/>
    <w:rsid w:val="00173888"/>
    <w:rsid w:val="001C669E"/>
    <w:rsid w:val="007D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1C669E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5129</Words>
  <Characters>2925</Characters>
  <Application>Microsoft Office Word</Application>
  <DocSecurity>0</DocSecurity>
  <Lines>24</Lines>
  <Paragraphs>16</Paragraphs>
  <ScaleCrop>false</ScaleCrop>
  <Company>Reanimator Extreme Edition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2019-01-24T15:05:00Z</dcterms:created>
  <dcterms:modified xsi:type="dcterms:W3CDTF">2019-01-24T15:05:00Z</dcterms:modified>
</cp:coreProperties>
</file>