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E02E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E3C" w:rsidRDefault="00BB5278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( 0117130 )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( 0117130 )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( 0117130 )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( 0421 )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E3C" w:rsidRDefault="00BB5278">
            <w:pPr>
              <w:ind w:left="60"/>
              <w:jc w:val="both"/>
            </w:pPr>
            <w:r>
              <w:rPr>
                <w:sz w:val="24"/>
              </w:rPr>
              <w:t>Здійснення  заходів із землеустрою</w:t>
            </w: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2,00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2,00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2,00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2,00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0117130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0421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Здійснення  заходів із землеустрою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інвентаризації земель та розробка проектів землеустрою.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E02E3C">
            <w:pPr>
              <w:ind w:left="60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2E3C" w:rsidRDefault="00E02E3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9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Розвиток земельних відносин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E02E3C">
            <w:pPr>
              <w:ind w:left="60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ind w:left="60"/>
              <w:jc w:val="center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4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8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5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1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9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6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BB52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0117130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Здійснення  заходів із землеустрою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BB5278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Проведення інвентаризації земель та розробка проектів землеустрою.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земель, що потребують інвентаризації.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селища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4"/>
              </w:rPr>
              <w:t>1127,30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4"/>
              </w:rPr>
              <w:t>1127,30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земель, на яких планується провести інвентаризацію.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4"/>
              </w:rPr>
              <w:t>1127,30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4"/>
              </w:rPr>
              <w:t>1127,30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серезні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видатки на 1га., який планується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проінвентаризувати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4"/>
              </w:rPr>
              <w:t>1,77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4"/>
              </w:rPr>
              <w:t>1,77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  <w:tr w:rsidR="00E02E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E3C" w:rsidRDefault="00E02E3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відсоток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проінвентаризованих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земель до тих, які необхідно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проінвентаризувати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E3C" w:rsidRDefault="00BB52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E02E3C" w:rsidRDefault="00E02E3C">
            <w:pPr>
              <w:pStyle w:val="EMPTYCELLSTYLE"/>
            </w:pPr>
          </w:p>
        </w:tc>
        <w:tc>
          <w:tcPr>
            <w:tcW w:w="380" w:type="dxa"/>
          </w:tcPr>
          <w:p w:rsidR="00E02E3C" w:rsidRDefault="00E02E3C">
            <w:pPr>
              <w:pStyle w:val="EMPTYCELLSTYLE"/>
            </w:pPr>
          </w:p>
        </w:tc>
      </w:tr>
    </w:tbl>
    <w:p w:rsidR="00BB5278" w:rsidRDefault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Pr="00BB5278" w:rsidRDefault="00BB5278" w:rsidP="00BB5278"/>
    <w:p w:rsidR="00BB5278" w:rsidRDefault="00BB5278" w:rsidP="00BB5278"/>
    <w:p w:rsidR="00BB5278" w:rsidRDefault="00BB5278" w:rsidP="00BB5278"/>
    <w:p w:rsidR="00000000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p w:rsidR="00BB5278" w:rsidRDefault="00BB5278" w:rsidP="00BB5278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78" w:rsidRDefault="00BB5278" w:rsidP="004847CC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7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84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8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2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5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6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9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6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7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6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7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84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8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2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6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7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r>
              <w:t>Гаврилюк Л.Є.</w:t>
            </w:r>
          </w:p>
        </w:tc>
        <w:tc>
          <w:tcPr>
            <w:tcW w:w="9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6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  <w:tr w:rsidR="00BB5278" w:rsidTr="004847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7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84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8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2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78" w:rsidRDefault="00BB5278" w:rsidP="004847CC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60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20" w:type="dxa"/>
          </w:tcPr>
          <w:p w:rsidR="00BB5278" w:rsidRDefault="00BB5278" w:rsidP="004847CC">
            <w:pPr>
              <w:pStyle w:val="EMPTYCELLSTYLE"/>
            </w:pPr>
          </w:p>
        </w:tc>
        <w:tc>
          <w:tcPr>
            <w:tcW w:w="380" w:type="dxa"/>
          </w:tcPr>
          <w:p w:rsidR="00BB5278" w:rsidRDefault="00BB5278" w:rsidP="004847CC">
            <w:pPr>
              <w:pStyle w:val="EMPTYCELLSTYLE"/>
            </w:pPr>
          </w:p>
        </w:tc>
      </w:tr>
    </w:tbl>
    <w:p w:rsidR="00BB5278" w:rsidRDefault="00BB5278" w:rsidP="00BB5278"/>
    <w:p w:rsidR="00BB5278" w:rsidRPr="00BB5278" w:rsidRDefault="00BB5278" w:rsidP="00BB5278">
      <w:pPr>
        <w:jc w:val="center"/>
        <w:rPr>
          <w:lang w:val="en-US"/>
        </w:rPr>
      </w:pPr>
    </w:p>
    <w:sectPr w:rsidR="00BB5278" w:rsidRPr="00BB5278" w:rsidSect="00E02E3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E02E3C"/>
    <w:rsid w:val="00BB5278"/>
    <w:rsid w:val="00E0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E02E3C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2857</Words>
  <Characters>1629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2019-01-24T07:02:00Z</dcterms:created>
  <dcterms:modified xsi:type="dcterms:W3CDTF">2019-01-24T07:02:00Z</dcterms:modified>
</cp:coreProperties>
</file>