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00"/>
        <w:gridCol w:w="700"/>
        <w:gridCol w:w="840"/>
        <w:gridCol w:w="800"/>
        <w:gridCol w:w="800"/>
        <w:gridCol w:w="400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500"/>
        <w:gridCol w:w="600"/>
        <w:gridCol w:w="1100"/>
        <w:gridCol w:w="900"/>
        <w:gridCol w:w="600"/>
        <w:gridCol w:w="40"/>
        <w:gridCol w:w="380"/>
      </w:tblGrid>
      <w:tr w:rsidR="00A101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26.08.2014  № 836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101E9" w:rsidRDefault="009B0C13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станом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b/>
                <w:sz w:val="28"/>
              </w:rPr>
              <w:t xml:space="preserve"> на 2018 рік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r>
              <w:rPr>
                <w:sz w:val="24"/>
              </w:rPr>
              <w:t>1.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( 0113240 )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r>
              <w:rPr>
                <w:sz w:val="24"/>
              </w:rPr>
              <w:t>Тростянецька  селищна  рада</w:t>
            </w: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r>
              <w:rPr>
                <w:sz w:val="24"/>
              </w:rPr>
              <w:t>2.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( 0113240 )</w:t>
            </w:r>
          </w:p>
        </w:tc>
        <w:tc>
          <w:tcPr>
            <w:tcW w:w="11100" w:type="dxa"/>
            <w:gridSpan w:val="1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r>
              <w:rPr>
                <w:sz w:val="24"/>
              </w:rPr>
              <w:t xml:space="preserve"> Тростянецька  селищна  рада</w:t>
            </w: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1110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640" w:type="dxa"/>
            <w:gridSpan w:val="2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( 0113240 )</w:t>
            </w:r>
          </w:p>
        </w:tc>
        <w:tc>
          <w:tcPr>
            <w:tcW w:w="800" w:type="dxa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10300" w:type="dxa"/>
            <w:gridSpan w:val="11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A101E9" w:rsidRDefault="009B0C13">
            <w:pPr>
              <w:ind w:left="60"/>
              <w:jc w:val="both"/>
            </w:pPr>
            <w:r>
              <w:rPr>
                <w:sz w:val="24"/>
              </w:rPr>
              <w:t>Інші заклади та заходи</w:t>
            </w: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(КПКВК МБ)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  <w:r>
              <w:rPr>
                <w:sz w:val="14"/>
                <w:vertAlign w:val="superscript"/>
              </w:rPr>
              <w:t>1</w:t>
            </w:r>
          </w:p>
        </w:tc>
        <w:tc>
          <w:tcPr>
            <w:tcW w:w="1030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r>
              <w:rPr>
                <w:sz w:val="24"/>
              </w:rPr>
              <w:t>4. Видатки та надання кредитів за бюджетною програмою за звітний період.</w:t>
            </w: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</w:p>
        </w:tc>
        <w:tc>
          <w:tcPr>
            <w:tcW w:w="6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</w:p>
        </w:tc>
        <w:tc>
          <w:tcPr>
            <w:tcW w:w="48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</w:rPr>
              <w:t>217,20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</w:rPr>
              <w:t>217,20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</w:rPr>
              <w:t>217,20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</w:rPr>
              <w:t>217,20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</w:rPr>
              <w:t>0,00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45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r>
              <w:rPr>
                <w:sz w:val="24"/>
              </w:rPr>
              <w:t>5. Обсяги фінансування бюджетної програми за звітний період у розрізі підпрограм та завдань</w:t>
            </w: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t>КФКВК</w:t>
            </w:r>
          </w:p>
        </w:tc>
        <w:tc>
          <w:tcPr>
            <w:tcW w:w="23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Підпрограма/ завдання бюджетної програми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кредити)</w:t>
            </w:r>
            <w:r>
              <w:rPr>
                <w:sz w:val="16"/>
              </w:rPr>
              <w:br/>
              <w:t>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23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>0113242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rFonts w:ascii="Arial" w:eastAsia="Arial" w:hAnsi="Arial" w:cs="Arial"/>
                <w:b/>
              </w:rPr>
              <w:t>1090</w:t>
            </w: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2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Видатки на соціальний захист населення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A101E9">
            <w:pPr>
              <w:ind w:left="60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3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ind w:left="60"/>
              <w:jc w:val="center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r>
              <w:rPr>
                <w:sz w:val="24"/>
              </w:rPr>
              <w:t>6. Видатки на реалізацію регіональних цільових програм, які виконуються в межах бюджетної програми, за звітний період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тис.грн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.)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46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Назва державної/регіональної цільової програми та підпрограми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Затверджено паспортом</w:t>
            </w:r>
            <w:r>
              <w:rPr>
                <w:sz w:val="16"/>
              </w:rPr>
              <w:br/>
              <w:t>бюджетної програми на звітний період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кредити) за звітний період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15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Пояснення щодо причин відхилення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46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</w:r>
          </w:p>
        </w:tc>
        <w:tc>
          <w:tcPr>
            <w:tcW w:w="15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A101E9" w:rsidRDefault="00A101E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9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Соціальний захист окремих категорій жителів селища Тростянець на 2018р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A101E9">
            <w:pPr>
              <w:ind w:left="60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46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217,20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ind w:left="60"/>
              <w:jc w:val="center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9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r>
              <w:rPr>
                <w:sz w:val="24"/>
              </w:rPr>
              <w:t>7. Результативні показники бюджетної програми та аналіз їх виконання за звітний період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8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Затверджено паспортом бюджетної програми</w:t>
            </w:r>
            <w:r>
              <w:rPr>
                <w:sz w:val="16"/>
              </w:rPr>
              <w:br/>
              <w:t>на звітний період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Виконано за звітний період (касові видатки/надані кредити)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0113242</w:t>
            </w: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i/>
                <w:sz w:val="14"/>
              </w:rPr>
              <w:t xml:space="preserve">Видатки на соціальний захист населення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громадян,що отримують матеріальну допомогу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по мережі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4"/>
              </w:rPr>
              <w:t>96,00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-96,00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jc w:val="center"/>
            </w:pPr>
          </w:p>
        </w:tc>
        <w:tc>
          <w:tcPr>
            <w:tcW w:w="6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матеріальної допомоги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4"/>
              </w:rPr>
              <w:t>33121,84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4"/>
              </w:rPr>
              <w:t>0,00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  <w:jc w:val="right"/>
            </w:pPr>
            <w:r>
              <w:rPr>
                <w:sz w:val="16"/>
              </w:rPr>
              <w:t>-33121,84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r>
              <w:rPr>
                <w:sz w:val="24"/>
              </w:rPr>
              <w:t>8. Джерела фінансування інвестиційних проектів у розрізі підпрограм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Найменування джерел надходжень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t xml:space="preserve">КПКВК 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sz w:val="16"/>
              </w:rPr>
              <w:t>Касові видатки станом на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01 січня звітного періоду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sz w:val="16"/>
              </w:rPr>
              <w:t>План видатків звітного періоду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sz w:val="16"/>
              </w:rPr>
              <w:t>Касові видатки за звітний період</w:t>
            </w:r>
          </w:p>
        </w:tc>
        <w:tc>
          <w:tcPr>
            <w:tcW w:w="2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jc w:val="center"/>
            </w:pPr>
            <w:r>
              <w:rPr>
                <w:sz w:val="16"/>
              </w:rPr>
              <w:t>Прогноз видатків до кінця реалізації інвестиційного проекту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16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sz w:val="16"/>
              </w:rPr>
              <w:t>Разом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E9" w:rsidRDefault="009B0C13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604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 xml:space="preserve"> 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Зазначаються усі підпрограми та завдання, затверджені паспортом бюджетної програми.</w:t>
            </w:r>
            <w:r>
              <w:rPr>
                <w:sz w:val="16"/>
              </w:rPr>
              <w:br/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 xml:space="preserve"> Пункт 8 заповнюється тільки для затверджених у місцевому бюджеті видатків/надання кредитів на реалізацію інвестиційних проектів (програм).</w:t>
            </w: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5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9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roofErr w:type="spellStart"/>
            <w:r>
              <w:t>Червонецька</w:t>
            </w:r>
            <w:proofErr w:type="spellEnd"/>
            <w:r>
              <w:t xml:space="preserve"> Л.І.</w:t>
            </w:r>
          </w:p>
        </w:tc>
        <w:tc>
          <w:tcPr>
            <w:tcW w:w="9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r>
              <w:rPr>
                <w:b/>
              </w:rPr>
              <w:t>Головний  бухгалтер</w:t>
            </w: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r>
              <w:t>Гаврилюк Л.Є.</w:t>
            </w:r>
          </w:p>
        </w:tc>
        <w:tc>
          <w:tcPr>
            <w:tcW w:w="9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  <w:tr w:rsidR="00A101E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7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4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8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200" w:type="dxa"/>
            <w:gridSpan w:val="2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101E9" w:rsidRDefault="009B0C13">
            <w:pPr>
              <w:jc w:val="center"/>
            </w:pPr>
            <w:r>
              <w:rPr>
                <w:sz w:val="12"/>
              </w:rPr>
              <w:t>(ініціали та прізвище)</w:t>
            </w:r>
          </w:p>
        </w:tc>
        <w:tc>
          <w:tcPr>
            <w:tcW w:w="9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60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20" w:type="dxa"/>
          </w:tcPr>
          <w:p w:rsidR="00A101E9" w:rsidRDefault="00A101E9">
            <w:pPr>
              <w:pStyle w:val="EMPTYCELLSTYLE"/>
            </w:pPr>
          </w:p>
        </w:tc>
        <w:tc>
          <w:tcPr>
            <w:tcW w:w="380" w:type="dxa"/>
          </w:tcPr>
          <w:p w:rsidR="00A101E9" w:rsidRDefault="00A101E9">
            <w:pPr>
              <w:pStyle w:val="EMPTYCELLSTYLE"/>
            </w:pPr>
          </w:p>
        </w:tc>
      </w:tr>
    </w:tbl>
    <w:p w:rsidR="009B0C13" w:rsidRDefault="009B0C13"/>
    <w:sectPr w:rsidR="009B0C13" w:rsidSect="00A101E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hyphenationZone w:val="425"/>
  <w:characterSpacingControl w:val="doNotCompress"/>
  <w:compat/>
  <w:rsids>
    <w:rsidRoot w:val="00A101E9"/>
    <w:rsid w:val="006175CC"/>
    <w:rsid w:val="009B0C13"/>
    <w:rsid w:val="00A1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A101E9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2716</Words>
  <Characters>1549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</cp:lastModifiedBy>
  <cp:revision>2</cp:revision>
  <dcterms:created xsi:type="dcterms:W3CDTF">2019-01-16T07:05:00Z</dcterms:created>
  <dcterms:modified xsi:type="dcterms:W3CDTF">2019-01-16T07:05:00Z</dcterms:modified>
</cp:coreProperties>
</file>