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0E" w:rsidRPr="00D74B56" w:rsidRDefault="00D74B56" w:rsidP="0051610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Стратегічні, операційні цілі та завдання</w:t>
      </w:r>
    </w:p>
    <w:p w:rsidR="0051610E" w:rsidRPr="00981769" w:rsidRDefault="0051610E" w:rsidP="0051610E">
      <w:pPr>
        <w:spacing w:after="0" w:line="240" w:lineRule="auto"/>
        <w:rPr>
          <w:rFonts w:ascii="Arial" w:hAnsi="Arial" w:cs="Arial"/>
          <w:b/>
        </w:rPr>
      </w:pPr>
    </w:p>
    <w:p w:rsidR="0051610E" w:rsidRPr="00981769" w:rsidRDefault="0051610E" w:rsidP="0051610E">
      <w:pPr>
        <w:spacing w:after="0" w:line="240" w:lineRule="auto"/>
        <w:jc w:val="both"/>
        <w:rPr>
          <w:rFonts w:ascii="Arial" w:hAnsi="Arial" w:cs="Arial"/>
        </w:rPr>
      </w:pPr>
      <w:r w:rsidRPr="00981769">
        <w:rPr>
          <w:rFonts w:ascii="Arial" w:hAnsi="Arial" w:cs="Arial"/>
        </w:rPr>
        <w:t xml:space="preserve">Базуючись на результатах соціально-економічного аналізу, SWOT-аналізу та SWOT-матриці, </w:t>
      </w:r>
      <w:r>
        <w:rPr>
          <w:rFonts w:ascii="Arial" w:hAnsi="Arial" w:cs="Arial"/>
        </w:rPr>
        <w:t xml:space="preserve">пропонуємо </w:t>
      </w:r>
      <w:r w:rsidRPr="00981769">
        <w:rPr>
          <w:rFonts w:ascii="Arial" w:hAnsi="Arial" w:cs="Arial"/>
        </w:rPr>
        <w:t>член</w:t>
      </w:r>
      <w:r>
        <w:rPr>
          <w:rFonts w:ascii="Arial" w:hAnsi="Arial" w:cs="Arial"/>
        </w:rPr>
        <w:t>ам</w:t>
      </w:r>
      <w:r w:rsidRPr="009817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981769">
        <w:rPr>
          <w:rFonts w:ascii="Arial" w:hAnsi="Arial" w:cs="Arial"/>
        </w:rPr>
        <w:t xml:space="preserve">обочої групи </w:t>
      </w:r>
      <w:r>
        <w:rPr>
          <w:rFonts w:ascii="Arial" w:hAnsi="Arial" w:cs="Arial"/>
        </w:rPr>
        <w:t>конкурентну стратегію</w:t>
      </w:r>
      <w:r w:rsidRPr="00981769">
        <w:rPr>
          <w:rFonts w:ascii="Arial" w:hAnsi="Arial" w:cs="Arial"/>
        </w:rPr>
        <w:t xml:space="preserve">, яка передбачає формування конкурентних переваг </w:t>
      </w:r>
      <w:r>
        <w:rPr>
          <w:rFonts w:ascii="Arial" w:hAnsi="Arial" w:cs="Arial"/>
        </w:rPr>
        <w:t xml:space="preserve">громади </w:t>
      </w:r>
      <w:r w:rsidRPr="00981769">
        <w:rPr>
          <w:rFonts w:ascii="Arial" w:hAnsi="Arial" w:cs="Arial"/>
        </w:rPr>
        <w:t xml:space="preserve">шляхом мінімізації впливу на розвиток слабких </w:t>
      </w:r>
      <w:r>
        <w:rPr>
          <w:rFonts w:ascii="Arial" w:hAnsi="Arial" w:cs="Arial"/>
        </w:rPr>
        <w:t xml:space="preserve">сторін </w:t>
      </w:r>
      <w:r w:rsidRPr="00981769">
        <w:rPr>
          <w:rFonts w:ascii="Arial" w:hAnsi="Arial" w:cs="Arial"/>
        </w:rPr>
        <w:t>за допомогою мож</w:t>
      </w:r>
      <w:r>
        <w:rPr>
          <w:rFonts w:ascii="Arial" w:hAnsi="Arial" w:cs="Arial"/>
        </w:rPr>
        <w:t xml:space="preserve">ливостей, які зараз виникають на регіональному, національному і світовому рівнях із </w:t>
      </w:r>
      <w:r w:rsidRPr="00981769">
        <w:rPr>
          <w:rFonts w:ascii="Arial" w:hAnsi="Arial" w:cs="Arial"/>
        </w:rPr>
        <w:t>максимальн</w:t>
      </w:r>
      <w:r>
        <w:rPr>
          <w:rFonts w:ascii="Arial" w:hAnsi="Arial" w:cs="Arial"/>
        </w:rPr>
        <w:t>им</w:t>
      </w:r>
      <w:r w:rsidRPr="00981769">
        <w:rPr>
          <w:rFonts w:ascii="Arial" w:hAnsi="Arial" w:cs="Arial"/>
        </w:rPr>
        <w:t xml:space="preserve"> використа</w:t>
      </w:r>
      <w:r>
        <w:rPr>
          <w:rFonts w:ascii="Arial" w:hAnsi="Arial" w:cs="Arial"/>
        </w:rPr>
        <w:t>нням</w:t>
      </w:r>
      <w:r w:rsidRPr="00981769">
        <w:rPr>
          <w:rFonts w:ascii="Arial" w:hAnsi="Arial" w:cs="Arial"/>
        </w:rPr>
        <w:t xml:space="preserve"> сильн</w:t>
      </w:r>
      <w:r>
        <w:rPr>
          <w:rFonts w:ascii="Arial" w:hAnsi="Arial" w:cs="Arial"/>
        </w:rPr>
        <w:t>их</w:t>
      </w:r>
      <w:r w:rsidRPr="00981769">
        <w:rPr>
          <w:rFonts w:ascii="Arial" w:hAnsi="Arial" w:cs="Arial"/>
        </w:rPr>
        <w:t xml:space="preserve"> стор</w:t>
      </w:r>
      <w:r>
        <w:rPr>
          <w:rFonts w:ascii="Arial" w:hAnsi="Arial" w:cs="Arial"/>
        </w:rPr>
        <w:t>ін</w:t>
      </w:r>
      <w:r w:rsidRPr="00981769">
        <w:rPr>
          <w:rFonts w:ascii="Arial" w:hAnsi="Arial" w:cs="Arial"/>
        </w:rPr>
        <w:t>.</w:t>
      </w:r>
    </w:p>
    <w:p w:rsidR="0051610E" w:rsidRDefault="0051610E" w:rsidP="0051610E">
      <w:pPr>
        <w:spacing w:after="0" w:line="240" w:lineRule="auto"/>
        <w:jc w:val="both"/>
        <w:rPr>
          <w:rFonts w:ascii="Arial" w:hAnsi="Arial" w:cs="Arial"/>
        </w:rPr>
      </w:pPr>
    </w:p>
    <w:p w:rsidR="0051610E" w:rsidRDefault="0051610E" w:rsidP="005161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якості основних сфер, на які будуть сфокусовані зусилля у напрямку розвитку Тростянецької ОТГ запропоновано: </w:t>
      </w:r>
    </w:p>
    <w:p w:rsidR="0051610E" w:rsidRDefault="0051610E" w:rsidP="0051610E">
      <w:pPr>
        <w:spacing w:after="0" w:line="240" w:lineRule="auto"/>
        <w:jc w:val="both"/>
        <w:rPr>
          <w:rFonts w:ascii="Arial" w:hAnsi="Arial" w:cs="Arial"/>
        </w:rPr>
      </w:pPr>
    </w:p>
    <w:p w:rsidR="0051610E" w:rsidRDefault="0051610E" w:rsidP="0051610E">
      <w:pPr>
        <w:spacing w:after="0" w:line="240" w:lineRule="auto"/>
        <w:jc w:val="both"/>
        <w:rPr>
          <w:rFonts w:ascii="Arial" w:hAnsi="Arial" w:cs="Arial"/>
        </w:rPr>
      </w:pPr>
    </w:p>
    <w:p w:rsidR="0051610E" w:rsidRPr="00981769" w:rsidRDefault="0051610E" w:rsidP="0051610E">
      <w:pPr>
        <w:spacing w:after="0" w:line="240" w:lineRule="auto"/>
        <w:jc w:val="both"/>
        <w:rPr>
          <w:rFonts w:ascii="Arial" w:hAnsi="Arial" w:cs="Arial"/>
        </w:rPr>
      </w:pPr>
      <w:r w:rsidRPr="00981769">
        <w:rPr>
          <w:rFonts w:ascii="Arial" w:hAnsi="Arial" w:cs="Arial"/>
          <w:b/>
          <w:i/>
        </w:rPr>
        <w:t xml:space="preserve">1. </w:t>
      </w:r>
      <w:r w:rsidR="00425AA1">
        <w:rPr>
          <w:rFonts w:ascii="Arial" w:hAnsi="Arial" w:cs="Arial"/>
          <w:b/>
          <w:i/>
        </w:rPr>
        <w:t>Зростання економічного потенціалу</w:t>
      </w:r>
      <w:r w:rsidRPr="00981769">
        <w:rPr>
          <w:rFonts w:ascii="Arial" w:hAnsi="Arial" w:cs="Arial"/>
        </w:rPr>
        <w:t xml:space="preserve">, </w:t>
      </w:r>
      <w:r w:rsidR="00425AA1">
        <w:rPr>
          <w:rFonts w:ascii="Arial" w:hAnsi="Arial" w:cs="Arial"/>
        </w:rPr>
        <w:t>тому що Тростянецька громада після об</w:t>
      </w:r>
      <w:r w:rsidR="00425AA1" w:rsidRPr="00425AA1">
        <w:rPr>
          <w:rFonts w:ascii="Arial" w:hAnsi="Arial" w:cs="Arial"/>
        </w:rPr>
        <w:t>’</w:t>
      </w:r>
      <w:r w:rsidR="00425AA1">
        <w:rPr>
          <w:rFonts w:ascii="Arial" w:hAnsi="Arial" w:cs="Arial"/>
        </w:rPr>
        <w:t xml:space="preserve">єднання отримала ресурси для розвитку і </w:t>
      </w:r>
      <w:r w:rsidRPr="00981769">
        <w:rPr>
          <w:rFonts w:ascii="Arial" w:hAnsi="Arial" w:cs="Arial"/>
        </w:rPr>
        <w:t xml:space="preserve">широкі можливості для </w:t>
      </w:r>
      <w:r w:rsidR="00425AA1">
        <w:rPr>
          <w:rFonts w:ascii="Arial" w:hAnsi="Arial" w:cs="Arial"/>
        </w:rPr>
        <w:t>покращення своєї інвестиційної спроможності і покращення співпраці з підприємницьким середовищем</w:t>
      </w:r>
      <w:r w:rsidRPr="00981769">
        <w:rPr>
          <w:rFonts w:ascii="Arial" w:hAnsi="Arial" w:cs="Arial"/>
        </w:rPr>
        <w:t>.</w:t>
      </w:r>
    </w:p>
    <w:p w:rsidR="0051610E" w:rsidRDefault="0051610E" w:rsidP="0051610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51610E" w:rsidRPr="00425AA1" w:rsidRDefault="0051610E" w:rsidP="0051610E">
      <w:pPr>
        <w:spacing w:after="0" w:line="240" w:lineRule="auto"/>
        <w:jc w:val="both"/>
        <w:rPr>
          <w:rFonts w:ascii="Arial" w:hAnsi="Arial" w:cs="Arial"/>
        </w:rPr>
      </w:pPr>
      <w:r w:rsidRPr="00981769">
        <w:rPr>
          <w:rFonts w:ascii="Arial" w:hAnsi="Arial" w:cs="Arial"/>
          <w:b/>
          <w:i/>
        </w:rPr>
        <w:t xml:space="preserve">2. </w:t>
      </w:r>
      <w:r w:rsidR="00425AA1" w:rsidRPr="00425AA1">
        <w:rPr>
          <w:rFonts w:ascii="Arial" w:hAnsi="Arial" w:cs="Arial"/>
          <w:b/>
          <w:i/>
        </w:rPr>
        <w:t>Розвиток технічної і соціальної інфраструктури</w:t>
      </w:r>
      <w:r w:rsidRPr="00981769">
        <w:rPr>
          <w:rFonts w:ascii="Arial" w:hAnsi="Arial" w:cs="Arial"/>
        </w:rPr>
        <w:t xml:space="preserve">, </w:t>
      </w:r>
      <w:r w:rsidR="00425AA1">
        <w:rPr>
          <w:rFonts w:ascii="Arial" w:hAnsi="Arial" w:cs="Arial"/>
        </w:rPr>
        <w:t>оскільки якість дорожнього покриття і ключових об</w:t>
      </w:r>
      <w:r w:rsidR="00425AA1" w:rsidRPr="00425AA1">
        <w:rPr>
          <w:rFonts w:ascii="Arial" w:hAnsi="Arial" w:cs="Arial"/>
        </w:rPr>
        <w:t>’</w:t>
      </w:r>
      <w:r w:rsidR="00425AA1">
        <w:rPr>
          <w:rFonts w:ascii="Arial" w:hAnsi="Arial" w:cs="Arial"/>
        </w:rPr>
        <w:t xml:space="preserve">єктів соціальної та інженерної інфраструктури потребує покращення. </w:t>
      </w:r>
    </w:p>
    <w:p w:rsidR="00425AA1" w:rsidRDefault="00425AA1" w:rsidP="0051610E">
      <w:pPr>
        <w:spacing w:after="0" w:line="240" w:lineRule="auto"/>
        <w:jc w:val="both"/>
        <w:rPr>
          <w:rFonts w:ascii="Arial" w:hAnsi="Arial" w:cs="Arial"/>
        </w:rPr>
      </w:pPr>
    </w:p>
    <w:p w:rsidR="00425AA1" w:rsidRDefault="00425AA1" w:rsidP="0051610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3</w:t>
      </w:r>
      <w:r w:rsidRPr="00981769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Розвиток людського капіталу</w:t>
      </w:r>
      <w:r w:rsidRPr="009817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оскільки основною цінністю громади є людина і її вклад у розвиток території є найважливішим, не зважаючи на фізичні обмеження, вік чи стать.</w:t>
      </w:r>
    </w:p>
    <w:p w:rsidR="00425AA1" w:rsidRPr="00981769" w:rsidRDefault="00425AA1" w:rsidP="0051610E">
      <w:pPr>
        <w:spacing w:after="0" w:line="240" w:lineRule="auto"/>
        <w:jc w:val="both"/>
        <w:rPr>
          <w:rFonts w:ascii="Arial" w:hAnsi="Arial" w:cs="Arial"/>
        </w:rPr>
      </w:pPr>
    </w:p>
    <w:p w:rsidR="00425AA1" w:rsidRDefault="00425AA1" w:rsidP="00425AA1">
      <w:pPr>
        <w:spacing w:after="0" w:line="240" w:lineRule="auto"/>
        <w:jc w:val="both"/>
        <w:rPr>
          <w:rFonts w:ascii="Arial" w:hAnsi="Arial" w:cs="Arial"/>
        </w:rPr>
      </w:pPr>
      <w:r w:rsidRPr="00981769">
        <w:rPr>
          <w:rFonts w:ascii="Arial" w:hAnsi="Arial" w:cs="Arial"/>
        </w:rPr>
        <w:t>Для досягнення стратегічного бачення, за кожною стратегічного ціллю були визначені операційні цілі. Розроблення і досягнення цілей формує основу для управління громадою. Стратегічні цілі повинні давати відповідь на запитання, що необхідно зробити, щоб досягти бачення розвитку громади:</w:t>
      </w:r>
    </w:p>
    <w:p w:rsidR="0051610E" w:rsidRDefault="0051610E" w:rsidP="00F61BBF">
      <w:pPr>
        <w:rPr>
          <w:rFonts w:ascii="Arial" w:hAnsi="Arial" w:cs="Arial"/>
          <w:sz w:val="18"/>
          <w:szCs w:val="18"/>
        </w:rPr>
      </w:pPr>
    </w:p>
    <w:p w:rsidR="00425AA1" w:rsidRDefault="00425AA1" w:rsidP="00425AA1">
      <w:pPr>
        <w:pStyle w:val="xfmc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25AA1" w:rsidTr="00494155">
        <w:tc>
          <w:tcPr>
            <w:tcW w:w="9629" w:type="dxa"/>
          </w:tcPr>
          <w:p w:rsidR="00425AA1" w:rsidRPr="0051610E" w:rsidRDefault="00425AA1" w:rsidP="00494155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610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Тростянецька громада 2030 </w:t>
            </w:r>
            <w:r w:rsidRPr="0051610E">
              <w:rPr>
                <w:rFonts w:ascii="Arial" w:hAnsi="Arial" w:cs="Arial"/>
                <w:color w:val="000000"/>
                <w:sz w:val="22"/>
                <w:szCs w:val="22"/>
              </w:rPr>
              <w:t>- територія відкрита для інвесторів та ініціатив регіонального і національного характеру, з високим рівнем інновацій.</w:t>
            </w:r>
          </w:p>
          <w:p w:rsidR="00425AA1" w:rsidRPr="0051610E" w:rsidRDefault="00425AA1" w:rsidP="00494155">
            <w:pPr>
              <w:pStyle w:val="xfm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610E">
              <w:rPr>
                <w:rFonts w:ascii="Arial" w:hAnsi="Arial" w:cs="Arial"/>
                <w:color w:val="000000"/>
                <w:sz w:val="22"/>
                <w:szCs w:val="22"/>
              </w:rPr>
              <w:t>Відомий агропромисловий адміністративний центр південного сходу Вінницького регіону, постачальник-експортер екологічно чистих продуктів.</w:t>
            </w:r>
          </w:p>
          <w:p w:rsidR="00425AA1" w:rsidRDefault="00425AA1" w:rsidP="00494155">
            <w:pPr>
              <w:pStyle w:val="xfmc1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1610E">
              <w:rPr>
                <w:rFonts w:ascii="Arial" w:hAnsi="Arial" w:cs="Arial"/>
                <w:color w:val="000000"/>
                <w:sz w:val="22"/>
                <w:szCs w:val="22"/>
              </w:rPr>
              <w:t>Екологічно чистий і безпечний простір з високим потенціалом використання відновлювальних джерел енергії, комфортний для проживання, навчання, ведення бізнесу і відпочинку.</w:t>
            </w:r>
          </w:p>
        </w:tc>
      </w:tr>
    </w:tbl>
    <w:p w:rsidR="00425AA1" w:rsidRDefault="00425AA1" w:rsidP="00425AA1">
      <w:pPr>
        <w:pStyle w:val="xfmc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25AA1" w:rsidRDefault="00425AA1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E37212" w:rsidRDefault="00E37212" w:rsidP="00F61BBF">
      <w:pPr>
        <w:rPr>
          <w:rFonts w:ascii="Arial" w:hAnsi="Arial" w:cs="Arial"/>
          <w:sz w:val="18"/>
          <w:szCs w:val="18"/>
        </w:rPr>
      </w:pPr>
    </w:p>
    <w:p w:rsidR="007F4AE8" w:rsidRDefault="007F4AE8" w:rsidP="00F61BBF">
      <w:pPr>
        <w:rPr>
          <w:rFonts w:ascii="Arial" w:hAnsi="Arial"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529"/>
      </w:tblGrid>
      <w:tr w:rsidR="0033616E" w:rsidRPr="00425AA1" w:rsidTr="0033616E">
        <w:tc>
          <w:tcPr>
            <w:tcW w:w="3964" w:type="dxa"/>
          </w:tcPr>
          <w:p w:rsidR="0033616E" w:rsidRPr="00425AA1" w:rsidRDefault="0033616E" w:rsidP="004941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AA1">
              <w:rPr>
                <w:rFonts w:ascii="Arial" w:hAnsi="Arial" w:cs="Arial"/>
                <w:b/>
                <w:sz w:val="20"/>
                <w:szCs w:val="20"/>
              </w:rPr>
              <w:t>Стратегічні цілі</w:t>
            </w:r>
          </w:p>
        </w:tc>
        <w:tc>
          <w:tcPr>
            <w:tcW w:w="5529" w:type="dxa"/>
          </w:tcPr>
          <w:p w:rsidR="0033616E" w:rsidRPr="00425AA1" w:rsidRDefault="0033616E" w:rsidP="004941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5AA1">
              <w:rPr>
                <w:rFonts w:ascii="Arial" w:hAnsi="Arial" w:cs="Arial"/>
                <w:b/>
                <w:sz w:val="20"/>
                <w:szCs w:val="20"/>
              </w:rPr>
              <w:t>Операційні цілі</w:t>
            </w:r>
          </w:p>
        </w:tc>
      </w:tr>
      <w:tr w:rsidR="0033616E" w:rsidRPr="00425AA1" w:rsidTr="0033616E">
        <w:trPr>
          <w:trHeight w:val="299"/>
        </w:trPr>
        <w:tc>
          <w:tcPr>
            <w:tcW w:w="3964" w:type="dxa"/>
            <w:vMerge w:val="restart"/>
          </w:tcPr>
          <w:p w:rsidR="0033616E" w:rsidRPr="00425AA1" w:rsidRDefault="0033616E" w:rsidP="00425AA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425AA1"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 xml:space="preserve">1. </w:t>
            </w:r>
            <w:r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>Зростання економічного потенціалу</w:t>
            </w:r>
          </w:p>
        </w:tc>
        <w:tc>
          <w:tcPr>
            <w:tcW w:w="5529" w:type="dxa"/>
            <w:vMerge w:val="restart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>1.1. Покращення інвестиційного потенціалу</w:t>
            </w:r>
          </w:p>
        </w:tc>
      </w:tr>
      <w:tr w:rsidR="0033616E" w:rsidRPr="00425AA1" w:rsidTr="0033616E">
        <w:trPr>
          <w:trHeight w:val="230"/>
        </w:trPr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16E" w:rsidRPr="00425AA1" w:rsidTr="0033616E">
        <w:trPr>
          <w:trHeight w:val="230"/>
        </w:trPr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16E" w:rsidRPr="00425AA1" w:rsidTr="0033616E">
        <w:trPr>
          <w:trHeight w:val="230"/>
        </w:trPr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16E" w:rsidRPr="00425AA1" w:rsidTr="0033616E">
        <w:trPr>
          <w:trHeight w:val="230"/>
        </w:trPr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Merge w:val="restart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 xml:space="preserve">1.2. Покращення механізмів співпраці влади і бізнесу </w:t>
            </w:r>
          </w:p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16E" w:rsidRPr="00425AA1" w:rsidTr="0033616E">
        <w:trPr>
          <w:trHeight w:val="230"/>
        </w:trPr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16E" w:rsidRPr="00425AA1" w:rsidTr="0033616E">
        <w:trPr>
          <w:trHeight w:val="230"/>
        </w:trPr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16E" w:rsidRPr="00425AA1" w:rsidTr="0033616E"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>1.3. Підвищення ефективності роботи комунальних підприємств.</w:t>
            </w:r>
          </w:p>
        </w:tc>
      </w:tr>
      <w:tr w:rsidR="0033616E" w:rsidRPr="00425AA1" w:rsidTr="0033616E"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3616E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>1.4. Підвищення туристичної і рекреаційної привабливості громади.</w:t>
            </w:r>
          </w:p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16E" w:rsidRPr="00425AA1" w:rsidTr="0033616E">
        <w:trPr>
          <w:trHeight w:val="508"/>
        </w:trPr>
        <w:tc>
          <w:tcPr>
            <w:tcW w:w="3964" w:type="dxa"/>
            <w:vMerge w:val="restart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</w:pPr>
            <w:r w:rsidRPr="00425AA1"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>2. Розвиток технічної і соціальної інфраструктури</w:t>
            </w:r>
          </w:p>
        </w:tc>
        <w:tc>
          <w:tcPr>
            <w:tcW w:w="5529" w:type="dxa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 xml:space="preserve">2.1. Модернізація і покращення стану ключових об'єктів соціальної сфери </w:t>
            </w:r>
          </w:p>
        </w:tc>
      </w:tr>
      <w:tr w:rsidR="0033616E" w:rsidRPr="00425AA1" w:rsidTr="0033616E"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 xml:space="preserve">2.2.Модернізація і покращення стану ключових об'єктів інженерної інфраструктури </w:t>
            </w:r>
          </w:p>
        </w:tc>
      </w:tr>
      <w:tr w:rsidR="0033616E" w:rsidRPr="00425AA1" w:rsidTr="0033616E"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3616E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 xml:space="preserve">2.3. Охорона навколишнього середовища. </w:t>
            </w:r>
          </w:p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3616E" w:rsidRPr="00425AA1" w:rsidTr="0033616E">
        <w:tc>
          <w:tcPr>
            <w:tcW w:w="3964" w:type="dxa"/>
            <w:vMerge w:val="restart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2F5496" w:themeColor="accent1" w:themeShade="BF"/>
                <w:sz w:val="26"/>
                <w:szCs w:val="26"/>
              </w:rPr>
              <w:t>3. Розвиток людського капіталу</w:t>
            </w:r>
          </w:p>
        </w:tc>
        <w:tc>
          <w:tcPr>
            <w:tcW w:w="5529" w:type="dxa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 xml:space="preserve">3.1. Покращення механізмів комунікації влади і громадськості </w:t>
            </w:r>
          </w:p>
        </w:tc>
      </w:tr>
      <w:tr w:rsidR="0033616E" w:rsidRPr="00425AA1" w:rsidTr="0033616E"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 xml:space="preserve">3.2. Покращення рівня інклюзії і доступності для маломобільних груп населення </w:t>
            </w:r>
          </w:p>
        </w:tc>
      </w:tr>
      <w:tr w:rsidR="0033616E" w:rsidRPr="00425AA1" w:rsidTr="0033616E"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>3.3. Підвищення рівня безпеки</w:t>
            </w:r>
          </w:p>
        </w:tc>
      </w:tr>
      <w:tr w:rsidR="0033616E" w:rsidRPr="00425AA1" w:rsidTr="0033616E">
        <w:tc>
          <w:tcPr>
            <w:tcW w:w="3964" w:type="dxa"/>
            <w:vMerge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33616E" w:rsidRPr="00425AA1" w:rsidRDefault="0033616E" w:rsidP="00494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5AA1">
              <w:rPr>
                <w:rFonts w:ascii="Arial" w:hAnsi="Arial" w:cs="Arial"/>
                <w:sz w:val="20"/>
                <w:szCs w:val="20"/>
              </w:rPr>
              <w:t xml:space="preserve">3.4. Розвиток культурного потенціалу громади </w:t>
            </w:r>
          </w:p>
        </w:tc>
      </w:tr>
    </w:tbl>
    <w:p w:rsidR="00425AA1" w:rsidRPr="00425AA1" w:rsidRDefault="00425AA1" w:rsidP="00425AA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25AA1" w:rsidRPr="00425A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E3C"/>
    <w:multiLevelType w:val="hybridMultilevel"/>
    <w:tmpl w:val="9ADA49A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D1419"/>
    <w:multiLevelType w:val="hybridMultilevel"/>
    <w:tmpl w:val="73F2722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5682E"/>
    <w:multiLevelType w:val="hybridMultilevel"/>
    <w:tmpl w:val="041635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D2D8D"/>
    <w:multiLevelType w:val="hybridMultilevel"/>
    <w:tmpl w:val="7DACBE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A9"/>
    <w:multiLevelType w:val="hybridMultilevel"/>
    <w:tmpl w:val="E856DC02"/>
    <w:lvl w:ilvl="0" w:tplc="BC12B3BA">
      <w:start w:val="1"/>
      <w:numFmt w:val="decimal"/>
      <w:pStyle w:val="TableTitle"/>
      <w:lvlText w:val="Таблиця 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CD0213"/>
    <w:multiLevelType w:val="hybridMultilevel"/>
    <w:tmpl w:val="9804757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66736"/>
    <w:multiLevelType w:val="hybridMultilevel"/>
    <w:tmpl w:val="9C2858B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C13F79"/>
    <w:multiLevelType w:val="hybridMultilevel"/>
    <w:tmpl w:val="7828160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73C24"/>
    <w:multiLevelType w:val="hybridMultilevel"/>
    <w:tmpl w:val="DA0EF80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971FBE"/>
    <w:multiLevelType w:val="hybridMultilevel"/>
    <w:tmpl w:val="EE66596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0821BF"/>
    <w:multiLevelType w:val="hybridMultilevel"/>
    <w:tmpl w:val="937A431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633084"/>
    <w:multiLevelType w:val="hybridMultilevel"/>
    <w:tmpl w:val="288CD400"/>
    <w:lvl w:ilvl="0" w:tplc="49C8EB80">
      <w:start w:val="1"/>
      <w:numFmt w:val="decimal"/>
      <w:lvlText w:val="Рис.%1"/>
      <w:lvlJc w:val="left"/>
      <w:pPr>
        <w:ind w:left="720" w:hanging="360"/>
      </w:pPr>
      <w:rPr>
        <w:rFonts w:ascii="Arial" w:hAnsi="Arial" w:cs="Arial" w:hint="default"/>
        <w:b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691B9F"/>
    <w:multiLevelType w:val="hybridMultilevel"/>
    <w:tmpl w:val="C5445D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Gungsuh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20"/>
    <w:rsid w:val="00052799"/>
    <w:rsid w:val="001C6338"/>
    <w:rsid w:val="001E3ED1"/>
    <w:rsid w:val="0033616E"/>
    <w:rsid w:val="00351343"/>
    <w:rsid w:val="0036432E"/>
    <w:rsid w:val="00425AA1"/>
    <w:rsid w:val="00491DAD"/>
    <w:rsid w:val="00497E6A"/>
    <w:rsid w:val="0051610E"/>
    <w:rsid w:val="00524B90"/>
    <w:rsid w:val="007968BD"/>
    <w:rsid w:val="007F4AE8"/>
    <w:rsid w:val="00815566"/>
    <w:rsid w:val="00821384"/>
    <w:rsid w:val="00896A30"/>
    <w:rsid w:val="008A3E4F"/>
    <w:rsid w:val="00942ABB"/>
    <w:rsid w:val="009910FC"/>
    <w:rsid w:val="009B477B"/>
    <w:rsid w:val="00A632EC"/>
    <w:rsid w:val="00AC6171"/>
    <w:rsid w:val="00B749C3"/>
    <w:rsid w:val="00B85489"/>
    <w:rsid w:val="00C10081"/>
    <w:rsid w:val="00CD3460"/>
    <w:rsid w:val="00D74B56"/>
    <w:rsid w:val="00D95B46"/>
    <w:rsid w:val="00DA3861"/>
    <w:rsid w:val="00DB3D20"/>
    <w:rsid w:val="00E37212"/>
    <w:rsid w:val="00E866EE"/>
    <w:rsid w:val="00F13845"/>
    <w:rsid w:val="00F56200"/>
    <w:rsid w:val="00F6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6235"/>
  <w15:chartTrackingRefBased/>
  <w15:docId w15:val="{54600420-2917-4B75-B4BC-A6795DE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161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D20"/>
    <w:pPr>
      <w:keepNext/>
      <w:keepLines/>
      <w:tabs>
        <w:tab w:val="left" w:pos="567"/>
      </w:tabs>
      <w:spacing w:before="240" w:after="60" w:line="240" w:lineRule="auto"/>
      <w:ind w:left="567" w:hanging="567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B3D20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TableTitle">
    <w:name w:val="Table Title"/>
    <w:basedOn w:val="Normal"/>
    <w:next w:val="Normal"/>
    <w:autoRedefine/>
    <w:uiPriority w:val="99"/>
    <w:rsid w:val="00DB3D20"/>
    <w:pPr>
      <w:keepNext/>
      <w:keepLines/>
      <w:numPr>
        <w:numId w:val="1"/>
      </w:numPr>
      <w:suppressAutoHyphens/>
      <w:spacing w:before="120" w:after="120" w:line="240" w:lineRule="auto"/>
      <w:jc w:val="both"/>
    </w:pPr>
    <w:rPr>
      <w:rFonts w:ascii="Arial" w:eastAsia="Times New Roman" w:hAnsi="Arial" w:cs="Arial"/>
      <w:b/>
      <w:bCs/>
      <w:color w:val="1F497D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B3D20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0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DB3D20"/>
    <w:rPr>
      <w:rFonts w:ascii="Arial" w:eastAsia="Calibri" w:hAnsi="Arial" w:cs="Times New Roman"/>
      <w:sz w:val="20"/>
      <w:szCs w:val="20"/>
      <w:lang w:val="en-US" w:eastAsia="ja-JP"/>
    </w:rPr>
  </w:style>
  <w:style w:type="paragraph" w:customStyle="1" w:styleId="xfmc1">
    <w:name w:val="xfmc1"/>
    <w:basedOn w:val="Normal"/>
    <w:rsid w:val="0051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NormalWeb">
    <w:name w:val="Normal (Web)"/>
    <w:basedOn w:val="Normal"/>
    <w:uiPriority w:val="99"/>
    <w:semiHidden/>
    <w:unhideWhenUsed/>
    <w:rsid w:val="0051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39"/>
    <w:rsid w:val="00516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5161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2020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A94F-5BF6-441B-9CF9-D19BC54B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1728</Words>
  <Characters>986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Wójcicki</dc:creator>
  <cp:keywords/>
  <dc:description/>
  <cp:lastModifiedBy>Jerzy Wójcicki</cp:lastModifiedBy>
  <cp:revision>3</cp:revision>
  <dcterms:created xsi:type="dcterms:W3CDTF">2019-02-11T13:22:00Z</dcterms:created>
  <dcterms:modified xsi:type="dcterms:W3CDTF">2019-02-11T13:24:00Z</dcterms:modified>
</cp:coreProperties>
</file>